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44C8" w14:textId="77777777" w:rsidR="00CD1B0D" w:rsidRPr="006847CF" w:rsidRDefault="00CD1B0D" w:rsidP="00CD1B0D">
      <w:pPr>
        <w:rPr>
          <w:sz w:val="24"/>
        </w:rPr>
      </w:pPr>
    </w:p>
    <w:p w14:paraId="02B38ED1" w14:textId="77777777" w:rsidR="00CD1B0D" w:rsidRPr="00964D5A" w:rsidRDefault="00CD1B0D" w:rsidP="00CD1B0D">
      <w:pPr>
        <w:rPr>
          <w:sz w:val="24"/>
        </w:rPr>
      </w:pPr>
      <w:r w:rsidRPr="00964D5A">
        <w:rPr>
          <w:sz w:val="24"/>
        </w:rPr>
        <w:t>Component perimeters</w:t>
      </w:r>
    </w:p>
    <w:p w14:paraId="3D7A9974" w14:textId="445F7DAD" w:rsidR="00CD1B0D" w:rsidRDefault="00CD1B0D" w:rsidP="00CD1B0D">
      <w:pPr>
        <w:rPr>
          <w:sz w:val="24"/>
        </w:rPr>
      </w:pPr>
      <w:r>
        <w:rPr>
          <w:sz w:val="24"/>
        </w:rPr>
        <w:t>Mr.</w:t>
      </w:r>
      <w:r w:rsidR="00E36BCB">
        <w:rPr>
          <w:sz w:val="24"/>
        </w:rPr>
        <w:t>PRDEES DSI</w:t>
      </w:r>
      <w:r w:rsidR="006213FA">
        <w:rPr>
          <w:sz w:val="24"/>
        </w:rPr>
        <w:t xml:space="preserve">– </w:t>
      </w:r>
      <w:r w:rsidR="003B3420">
        <w:rPr>
          <w:sz w:val="24"/>
        </w:rPr>
        <w:t xml:space="preserve">Shipment </w:t>
      </w:r>
      <w:r>
        <w:rPr>
          <w:sz w:val="24"/>
        </w:rPr>
        <w:t>Leader</w:t>
      </w:r>
    </w:p>
    <w:p w14:paraId="0AF518A8" w14:textId="7F702167" w:rsidR="00E36BCB" w:rsidRDefault="00E36BCB" w:rsidP="00CD1B0D">
      <w:pPr>
        <w:rPr>
          <w:sz w:val="24"/>
        </w:rPr>
      </w:pPr>
      <w:r>
        <w:rPr>
          <w:sz w:val="24"/>
        </w:rPr>
        <w:t>Mr.ABDHUL DMI -Shipment Leader</w:t>
      </w:r>
    </w:p>
    <w:p w14:paraId="6185F197" w14:textId="77777777" w:rsidR="00CD1B0D" w:rsidRDefault="00CD1B0D" w:rsidP="00CD1B0D">
      <w:pPr>
        <w:rPr>
          <w:sz w:val="24"/>
        </w:rPr>
      </w:pPr>
    </w:p>
    <w:tbl>
      <w:tblPr>
        <w:tblStyle w:val="TableGrid"/>
        <w:tblW w:w="9088" w:type="dxa"/>
        <w:tblLook w:val="04A0" w:firstRow="1" w:lastRow="0" w:firstColumn="1" w:lastColumn="0" w:noHBand="0" w:noVBand="1"/>
      </w:tblPr>
      <w:tblGrid>
        <w:gridCol w:w="4992"/>
        <w:gridCol w:w="2030"/>
        <w:gridCol w:w="2066"/>
      </w:tblGrid>
      <w:tr w:rsidR="00CD1B0D" w14:paraId="0E59A793" w14:textId="77777777" w:rsidTr="00794DF5">
        <w:trPr>
          <w:trHeight w:val="598"/>
        </w:trPr>
        <w:tc>
          <w:tcPr>
            <w:tcW w:w="4992" w:type="dxa"/>
          </w:tcPr>
          <w:p w14:paraId="6A920FA2" w14:textId="77777777" w:rsidR="00CD1B0D" w:rsidRDefault="00CD1B0D" w:rsidP="00F305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SOP</w:t>
            </w:r>
          </w:p>
        </w:tc>
        <w:tc>
          <w:tcPr>
            <w:tcW w:w="2030" w:type="dxa"/>
          </w:tcPr>
          <w:p w14:paraId="006EBBA2" w14:textId="77777777" w:rsidR="00CD1B0D" w:rsidRDefault="00CD1B0D" w:rsidP="00F305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WHO?</w:t>
            </w:r>
          </w:p>
        </w:tc>
        <w:tc>
          <w:tcPr>
            <w:tcW w:w="2066" w:type="dxa"/>
          </w:tcPr>
          <w:p w14:paraId="3320DA0B" w14:textId="77777777" w:rsidR="00CD1B0D" w:rsidRDefault="00CD1B0D" w:rsidP="00F3050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Timeline / Action</w:t>
            </w:r>
          </w:p>
        </w:tc>
      </w:tr>
      <w:tr w:rsidR="00CD1B0D" w14:paraId="520A6DFB" w14:textId="77777777" w:rsidTr="00794DF5">
        <w:trPr>
          <w:trHeight w:val="565"/>
        </w:trPr>
        <w:tc>
          <w:tcPr>
            <w:tcW w:w="4992" w:type="dxa"/>
          </w:tcPr>
          <w:p w14:paraId="207E6DA3" w14:textId="77777777" w:rsidR="00CD1B0D" w:rsidRDefault="00CD1B0D" w:rsidP="00F3050B">
            <w:pPr>
              <w:rPr>
                <w:szCs w:val="24"/>
              </w:rPr>
            </w:pPr>
            <w:r>
              <w:rPr>
                <w:szCs w:val="24"/>
              </w:rPr>
              <w:t>Receiving the shipment planning list from the merchandising team</w:t>
            </w:r>
          </w:p>
        </w:tc>
        <w:tc>
          <w:tcPr>
            <w:tcW w:w="2030" w:type="dxa"/>
          </w:tcPr>
          <w:p w14:paraId="2D40BD07" w14:textId="1F584B38" w:rsidR="00CD1B0D" w:rsidRDefault="003B3420" w:rsidP="00F3050B">
            <w:pPr>
              <w:rPr>
                <w:szCs w:val="24"/>
              </w:rPr>
            </w:pPr>
            <w:r>
              <w:rPr>
                <w:szCs w:val="24"/>
              </w:rPr>
              <w:t>Shipment Leader</w:t>
            </w:r>
          </w:p>
        </w:tc>
        <w:tc>
          <w:tcPr>
            <w:tcW w:w="2066" w:type="dxa"/>
          </w:tcPr>
          <w:p w14:paraId="27A07738" w14:textId="77777777" w:rsidR="00CD1B0D" w:rsidRDefault="00CD1B0D" w:rsidP="00F3050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CD1B0D" w14:paraId="4F389659" w14:textId="77777777" w:rsidTr="00794DF5">
        <w:trPr>
          <w:trHeight w:val="598"/>
        </w:trPr>
        <w:tc>
          <w:tcPr>
            <w:tcW w:w="4992" w:type="dxa"/>
          </w:tcPr>
          <w:p w14:paraId="752A1514" w14:textId="77777777" w:rsidR="00CD1B0D" w:rsidRDefault="00CD1B0D" w:rsidP="00F3050B">
            <w:pPr>
              <w:rPr>
                <w:szCs w:val="24"/>
              </w:rPr>
            </w:pPr>
            <w:r>
              <w:rPr>
                <w:szCs w:val="24"/>
              </w:rPr>
              <w:t xml:space="preserve">To review the PO sheet </w:t>
            </w:r>
          </w:p>
        </w:tc>
        <w:tc>
          <w:tcPr>
            <w:tcW w:w="2030" w:type="dxa"/>
          </w:tcPr>
          <w:p w14:paraId="6A778F28" w14:textId="75FE7B6C" w:rsidR="00CD1B0D" w:rsidRDefault="00CD1B0D" w:rsidP="00F3050B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3B3420">
              <w:rPr>
                <w:szCs w:val="24"/>
              </w:rPr>
              <w:t>Shipment Leader</w:t>
            </w:r>
          </w:p>
        </w:tc>
        <w:tc>
          <w:tcPr>
            <w:tcW w:w="2066" w:type="dxa"/>
          </w:tcPr>
          <w:p w14:paraId="07BBEB25" w14:textId="0C5A5C1E" w:rsidR="00CD1B0D" w:rsidRDefault="00CD1B0D" w:rsidP="00F3050B">
            <w:pPr>
              <w:rPr>
                <w:szCs w:val="24"/>
              </w:rPr>
            </w:pPr>
            <w:r>
              <w:rPr>
                <w:szCs w:val="24"/>
              </w:rPr>
              <w:t xml:space="preserve">Day </w:t>
            </w:r>
            <w:r w:rsidR="00794DF5">
              <w:rPr>
                <w:szCs w:val="24"/>
              </w:rPr>
              <w:t>to</w:t>
            </w:r>
            <w:r>
              <w:rPr>
                <w:szCs w:val="24"/>
              </w:rPr>
              <w:t xml:space="preserve"> day activity</w:t>
            </w:r>
          </w:p>
        </w:tc>
      </w:tr>
      <w:tr w:rsidR="00CD1B0D" w14:paraId="3281D049" w14:textId="77777777" w:rsidTr="00794DF5">
        <w:trPr>
          <w:trHeight w:val="565"/>
        </w:trPr>
        <w:tc>
          <w:tcPr>
            <w:tcW w:w="4992" w:type="dxa"/>
          </w:tcPr>
          <w:p w14:paraId="48ECBF1B" w14:textId="57F59B02" w:rsidR="00CD1B0D" w:rsidRDefault="003B3420" w:rsidP="00F3050B">
            <w:pPr>
              <w:rPr>
                <w:szCs w:val="24"/>
              </w:rPr>
            </w:pPr>
            <w:r>
              <w:rPr>
                <w:szCs w:val="24"/>
              </w:rPr>
              <w:t>To create</w:t>
            </w:r>
            <w:r w:rsidR="006213FA">
              <w:rPr>
                <w:szCs w:val="24"/>
              </w:rPr>
              <w:t xml:space="preserve"> AS </w:t>
            </w:r>
            <w:r>
              <w:rPr>
                <w:szCs w:val="24"/>
              </w:rPr>
              <w:t>for PO’s on checking End Production date</w:t>
            </w:r>
            <w:r w:rsidR="006213FA">
              <w:rPr>
                <w:szCs w:val="24"/>
              </w:rPr>
              <w:t xml:space="preserve"> </w:t>
            </w:r>
            <w:r>
              <w:rPr>
                <w:szCs w:val="24"/>
              </w:rPr>
              <w:t>as per sailing schedule &amp; AS cut-off’s</w:t>
            </w:r>
          </w:p>
        </w:tc>
        <w:tc>
          <w:tcPr>
            <w:tcW w:w="2030" w:type="dxa"/>
          </w:tcPr>
          <w:p w14:paraId="3D6C426E" w14:textId="655394EE" w:rsidR="00CD1B0D" w:rsidRDefault="003B3420" w:rsidP="00F3050B">
            <w:pPr>
              <w:rPr>
                <w:szCs w:val="24"/>
              </w:rPr>
            </w:pPr>
            <w:r>
              <w:rPr>
                <w:szCs w:val="24"/>
              </w:rPr>
              <w:t>Shipment Leader</w:t>
            </w:r>
          </w:p>
        </w:tc>
        <w:tc>
          <w:tcPr>
            <w:tcW w:w="2066" w:type="dxa"/>
          </w:tcPr>
          <w:p w14:paraId="7D3D44B5" w14:textId="77777777" w:rsidR="00CD1B0D" w:rsidRDefault="006213FA" w:rsidP="00F3050B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3B3420" w14:paraId="4081AD7A" w14:textId="77777777" w:rsidTr="00794DF5">
        <w:trPr>
          <w:trHeight w:val="565"/>
        </w:trPr>
        <w:tc>
          <w:tcPr>
            <w:tcW w:w="4992" w:type="dxa"/>
          </w:tcPr>
          <w:p w14:paraId="3D761467" w14:textId="2A88FCA1" w:rsidR="003B3420" w:rsidRDefault="003B3420" w:rsidP="003B3420">
            <w:pPr>
              <w:rPr>
                <w:szCs w:val="24"/>
              </w:rPr>
            </w:pPr>
            <w:r>
              <w:rPr>
                <w:szCs w:val="24"/>
              </w:rPr>
              <w:t>We arrange container according to the CBM</w:t>
            </w:r>
          </w:p>
        </w:tc>
        <w:tc>
          <w:tcPr>
            <w:tcW w:w="2030" w:type="dxa"/>
          </w:tcPr>
          <w:p w14:paraId="75F999D8" w14:textId="167BA298" w:rsidR="003B3420" w:rsidRDefault="003B3420" w:rsidP="003B3420">
            <w:pPr>
              <w:rPr>
                <w:szCs w:val="24"/>
              </w:rPr>
            </w:pPr>
            <w:r>
              <w:rPr>
                <w:szCs w:val="24"/>
              </w:rPr>
              <w:t>Shipment Leader</w:t>
            </w:r>
          </w:p>
        </w:tc>
        <w:tc>
          <w:tcPr>
            <w:tcW w:w="2066" w:type="dxa"/>
          </w:tcPr>
          <w:p w14:paraId="038FD8ED" w14:textId="7B616E2F" w:rsidR="003B3420" w:rsidRDefault="003B3420" w:rsidP="003B3420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3B3420" w14:paraId="0411E714" w14:textId="77777777" w:rsidTr="00794DF5">
        <w:trPr>
          <w:trHeight w:val="565"/>
        </w:trPr>
        <w:tc>
          <w:tcPr>
            <w:tcW w:w="4992" w:type="dxa"/>
          </w:tcPr>
          <w:p w14:paraId="6E69FB24" w14:textId="78545241" w:rsidR="003B3420" w:rsidRDefault="003B3420" w:rsidP="003B3420">
            <w:pPr>
              <w:rPr>
                <w:szCs w:val="24"/>
              </w:rPr>
            </w:pPr>
            <w:r>
              <w:rPr>
                <w:szCs w:val="24"/>
              </w:rPr>
              <w:t>To ensure all shipment documents send CHA for custom clearance</w:t>
            </w:r>
            <w:r w:rsidR="006C62D5">
              <w:rPr>
                <w:szCs w:val="24"/>
              </w:rPr>
              <w:t>, Before one day</w:t>
            </w:r>
          </w:p>
        </w:tc>
        <w:tc>
          <w:tcPr>
            <w:tcW w:w="2030" w:type="dxa"/>
          </w:tcPr>
          <w:p w14:paraId="72D4896A" w14:textId="2051BB6F" w:rsidR="003B3420" w:rsidRDefault="006C62D5" w:rsidP="003B3420">
            <w:pPr>
              <w:rPr>
                <w:szCs w:val="24"/>
              </w:rPr>
            </w:pPr>
            <w:r>
              <w:rPr>
                <w:szCs w:val="24"/>
              </w:rPr>
              <w:t>Shipment Leader</w:t>
            </w:r>
          </w:p>
        </w:tc>
        <w:tc>
          <w:tcPr>
            <w:tcW w:w="2066" w:type="dxa"/>
          </w:tcPr>
          <w:p w14:paraId="5EA892BB" w14:textId="0A917E81" w:rsidR="003B3420" w:rsidRDefault="003B3420" w:rsidP="003B3420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3B3420" w14:paraId="65248A0F" w14:textId="77777777" w:rsidTr="00794DF5">
        <w:trPr>
          <w:trHeight w:val="598"/>
        </w:trPr>
        <w:tc>
          <w:tcPr>
            <w:tcW w:w="4992" w:type="dxa"/>
          </w:tcPr>
          <w:p w14:paraId="3DDAA742" w14:textId="378311EE" w:rsidR="003B3420" w:rsidRDefault="006C62D5" w:rsidP="003B3420">
            <w:pPr>
              <w:rPr>
                <w:szCs w:val="24"/>
              </w:rPr>
            </w:pPr>
            <w:r>
              <w:rPr>
                <w:szCs w:val="24"/>
              </w:rPr>
              <w:t>To follow-up on TRF closure for the hand overed PO’s</w:t>
            </w:r>
          </w:p>
        </w:tc>
        <w:tc>
          <w:tcPr>
            <w:tcW w:w="2030" w:type="dxa"/>
          </w:tcPr>
          <w:p w14:paraId="084F6346" w14:textId="21623E44" w:rsidR="003B3420" w:rsidRDefault="006C62D5" w:rsidP="003B3420">
            <w:pPr>
              <w:rPr>
                <w:szCs w:val="24"/>
              </w:rPr>
            </w:pPr>
            <w:r>
              <w:rPr>
                <w:szCs w:val="24"/>
              </w:rPr>
              <w:t>Shipment Leader</w:t>
            </w:r>
          </w:p>
        </w:tc>
        <w:tc>
          <w:tcPr>
            <w:tcW w:w="2066" w:type="dxa"/>
          </w:tcPr>
          <w:p w14:paraId="68A0352A" w14:textId="1A6F82A6" w:rsidR="003B3420" w:rsidRDefault="006C62D5" w:rsidP="003B3420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  <w:tr w:rsidR="003B3420" w14:paraId="6D538939" w14:textId="77777777" w:rsidTr="00794DF5">
        <w:trPr>
          <w:trHeight w:val="565"/>
        </w:trPr>
        <w:tc>
          <w:tcPr>
            <w:tcW w:w="4992" w:type="dxa"/>
          </w:tcPr>
          <w:p w14:paraId="45D160AD" w14:textId="77777777" w:rsidR="003B3420" w:rsidRDefault="003B3420" w:rsidP="003B3420">
            <w:pPr>
              <w:rPr>
                <w:szCs w:val="24"/>
              </w:rPr>
            </w:pPr>
            <w:r>
              <w:rPr>
                <w:szCs w:val="24"/>
              </w:rPr>
              <w:t>We follow the payment from the buyer periodically</w:t>
            </w:r>
          </w:p>
        </w:tc>
        <w:tc>
          <w:tcPr>
            <w:tcW w:w="2030" w:type="dxa"/>
          </w:tcPr>
          <w:p w14:paraId="0C76B706" w14:textId="02B48D24" w:rsidR="003B3420" w:rsidRDefault="00FB4483" w:rsidP="003B3420">
            <w:pPr>
              <w:rPr>
                <w:szCs w:val="24"/>
              </w:rPr>
            </w:pPr>
            <w:r>
              <w:rPr>
                <w:szCs w:val="24"/>
              </w:rPr>
              <w:t>Shipment Leader</w:t>
            </w:r>
          </w:p>
        </w:tc>
        <w:tc>
          <w:tcPr>
            <w:tcW w:w="2066" w:type="dxa"/>
          </w:tcPr>
          <w:p w14:paraId="4158236B" w14:textId="77777777" w:rsidR="003B3420" w:rsidRDefault="003B3420" w:rsidP="003B3420">
            <w:pPr>
              <w:rPr>
                <w:szCs w:val="24"/>
              </w:rPr>
            </w:pPr>
            <w:r>
              <w:rPr>
                <w:szCs w:val="24"/>
              </w:rPr>
              <w:t>Weekly</w:t>
            </w:r>
          </w:p>
        </w:tc>
      </w:tr>
    </w:tbl>
    <w:p w14:paraId="38C4493E" w14:textId="77777777" w:rsidR="00CD1B0D" w:rsidRPr="00964D5A" w:rsidRDefault="00CD1B0D" w:rsidP="00CD1B0D">
      <w:pPr>
        <w:rPr>
          <w:szCs w:val="24"/>
        </w:rPr>
      </w:pPr>
    </w:p>
    <w:p w14:paraId="5D3A9AFA" w14:textId="77777777" w:rsidR="00D108A3" w:rsidRDefault="00D108A3"/>
    <w:tbl>
      <w:tblPr>
        <w:tblStyle w:val="TableGrid"/>
        <w:tblpPr w:leftFromText="180" w:rightFromText="180" w:vertAnchor="text" w:horzAnchor="margin" w:tblpXSpec="center" w:tblpY="1786"/>
        <w:tblW w:w="0" w:type="auto"/>
        <w:tblLook w:val="04A0" w:firstRow="1" w:lastRow="0" w:firstColumn="1" w:lastColumn="0" w:noHBand="0" w:noVBand="1"/>
      </w:tblPr>
      <w:tblGrid>
        <w:gridCol w:w="1278"/>
        <w:gridCol w:w="2576"/>
        <w:gridCol w:w="2582"/>
        <w:gridCol w:w="2580"/>
      </w:tblGrid>
      <w:tr w:rsidR="005827AA" w14:paraId="72970971" w14:textId="77777777" w:rsidTr="009D4F87">
        <w:tc>
          <w:tcPr>
            <w:tcW w:w="1278" w:type="dxa"/>
          </w:tcPr>
          <w:p w14:paraId="63D95C93" w14:textId="77777777" w:rsidR="005827AA" w:rsidRPr="00EA7342" w:rsidRDefault="005827AA" w:rsidP="009D4F87">
            <w:pPr>
              <w:rPr>
                <w:rFonts w:cstheme="minorHAnsi"/>
                <w:bCs/>
              </w:rPr>
            </w:pPr>
            <w:bookmarkStart w:id="0" w:name="_Hlk141345407"/>
          </w:p>
        </w:tc>
        <w:tc>
          <w:tcPr>
            <w:tcW w:w="2576" w:type="dxa"/>
          </w:tcPr>
          <w:p w14:paraId="24C16931" w14:textId="77777777" w:rsidR="005827AA" w:rsidRDefault="005827AA" w:rsidP="009D4F87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Prepared by</w:t>
            </w:r>
            <w:r w:rsidRPr="00EA7342">
              <w:rPr>
                <w:rFonts w:cstheme="minorHAnsi"/>
                <w:bCs/>
              </w:rPr>
              <w:tab/>
            </w:r>
          </w:p>
        </w:tc>
        <w:tc>
          <w:tcPr>
            <w:tcW w:w="2582" w:type="dxa"/>
          </w:tcPr>
          <w:p w14:paraId="2AED44F5" w14:textId="77777777" w:rsidR="005827AA" w:rsidRDefault="005827AA" w:rsidP="009D4F87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Approved by</w:t>
            </w:r>
          </w:p>
        </w:tc>
        <w:tc>
          <w:tcPr>
            <w:tcW w:w="2580" w:type="dxa"/>
          </w:tcPr>
          <w:p w14:paraId="6B7B41C5" w14:textId="77777777" w:rsidR="005827AA" w:rsidRDefault="005827AA" w:rsidP="009D4F87">
            <w:pPr>
              <w:rPr>
                <w:rFonts w:cstheme="minorHAnsi"/>
                <w:bCs/>
              </w:rPr>
            </w:pPr>
            <w:r w:rsidRPr="00EA7342">
              <w:rPr>
                <w:rFonts w:cstheme="minorHAnsi"/>
                <w:bCs/>
              </w:rPr>
              <w:t>Validated by</w:t>
            </w:r>
          </w:p>
        </w:tc>
      </w:tr>
      <w:tr w:rsidR="005827AA" w14:paraId="0A9EA295" w14:textId="77777777" w:rsidTr="009D4F87">
        <w:tc>
          <w:tcPr>
            <w:tcW w:w="1278" w:type="dxa"/>
          </w:tcPr>
          <w:p w14:paraId="27521D07" w14:textId="77777777" w:rsidR="005827AA" w:rsidRDefault="005827AA" w:rsidP="009D4F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Name</w:t>
            </w:r>
          </w:p>
        </w:tc>
        <w:tc>
          <w:tcPr>
            <w:tcW w:w="2576" w:type="dxa"/>
          </w:tcPr>
          <w:p w14:paraId="14305B74" w14:textId="4068F305" w:rsidR="005827AA" w:rsidRDefault="00FF391C" w:rsidP="009D4F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Sri Sandoshkarthika.N</w:t>
            </w:r>
          </w:p>
        </w:tc>
        <w:tc>
          <w:tcPr>
            <w:tcW w:w="2582" w:type="dxa"/>
          </w:tcPr>
          <w:p w14:paraId="1E3136AD" w14:textId="6EFE8188" w:rsidR="005827AA" w:rsidRDefault="00FF391C" w:rsidP="009D4F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Gangadharan.C</w:t>
            </w:r>
          </w:p>
        </w:tc>
        <w:tc>
          <w:tcPr>
            <w:tcW w:w="2580" w:type="dxa"/>
          </w:tcPr>
          <w:p w14:paraId="610B53E7" w14:textId="692E86F4" w:rsidR="005827AA" w:rsidRDefault="0050747A" w:rsidP="009D4F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Dhanraj</w:t>
            </w:r>
          </w:p>
        </w:tc>
      </w:tr>
      <w:tr w:rsidR="005827AA" w14:paraId="48793322" w14:textId="77777777" w:rsidTr="009D4F87">
        <w:tc>
          <w:tcPr>
            <w:tcW w:w="1278" w:type="dxa"/>
          </w:tcPr>
          <w:p w14:paraId="02CFE38F" w14:textId="77777777" w:rsidR="005827AA" w:rsidRDefault="005827AA" w:rsidP="009D4F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Designation</w:t>
            </w:r>
          </w:p>
        </w:tc>
        <w:tc>
          <w:tcPr>
            <w:tcW w:w="2576" w:type="dxa"/>
          </w:tcPr>
          <w:p w14:paraId="7C59859D" w14:textId="11731A53" w:rsidR="005827AA" w:rsidRDefault="00FF391C" w:rsidP="009D4F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Technical Trainer- HR</w:t>
            </w:r>
          </w:p>
        </w:tc>
        <w:tc>
          <w:tcPr>
            <w:tcW w:w="2582" w:type="dxa"/>
          </w:tcPr>
          <w:p w14:paraId="1167DFBC" w14:textId="6E3FC70D" w:rsidR="005827AA" w:rsidRDefault="00FF391C" w:rsidP="009D4F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DGM-HR</w:t>
            </w:r>
          </w:p>
        </w:tc>
        <w:tc>
          <w:tcPr>
            <w:tcW w:w="2580" w:type="dxa"/>
          </w:tcPr>
          <w:p w14:paraId="58FEF7E7" w14:textId="6E1E0E64" w:rsidR="005827AA" w:rsidRDefault="0050747A" w:rsidP="009D4F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AGM-SOCKS MERCH</w:t>
            </w:r>
          </w:p>
        </w:tc>
      </w:tr>
      <w:bookmarkEnd w:id="0"/>
    </w:tbl>
    <w:p w14:paraId="39ECE49E" w14:textId="77777777" w:rsidR="00913CCE" w:rsidRDefault="00913CCE"/>
    <w:sectPr w:rsidR="00913CCE" w:rsidSect="00794DF5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2E7B9" w14:textId="77777777" w:rsidR="00724F9D" w:rsidRDefault="00724F9D" w:rsidP="00794DF5">
      <w:pPr>
        <w:spacing w:after="0" w:line="240" w:lineRule="auto"/>
      </w:pPr>
      <w:r>
        <w:separator/>
      </w:r>
    </w:p>
  </w:endnote>
  <w:endnote w:type="continuationSeparator" w:id="0">
    <w:p w14:paraId="62C7FC3B" w14:textId="77777777" w:rsidR="00724F9D" w:rsidRDefault="00724F9D" w:rsidP="00794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579F" w14:textId="77777777" w:rsidR="00DA3072" w:rsidRDefault="00DA3072" w:rsidP="00DA3072">
    <w:pPr>
      <w:pStyle w:val="Footer"/>
      <w:jc w:val="center"/>
    </w:pPr>
    <w:r w:rsidRPr="00F252EC">
      <w:t>Th</w:t>
    </w:r>
    <w:r>
      <w:t>is</w:t>
    </w:r>
    <w:r w:rsidRPr="00F252EC">
      <w:t xml:space="preserve"> document will be revised annually or as needed whenever changes are required.</w:t>
    </w:r>
  </w:p>
  <w:p w14:paraId="5DC835CB" w14:textId="77777777" w:rsidR="00DA3072" w:rsidRDefault="00DA3072" w:rsidP="00DA3072">
    <w:pPr>
      <w:pStyle w:val="Footer"/>
    </w:pPr>
    <w:r>
      <w:t>Issue No:01</w:t>
    </w:r>
    <w:r>
      <w:tab/>
    </w:r>
    <w:r>
      <w:tab/>
      <w:t xml:space="preserve"> </w:t>
    </w:r>
    <w:sdt>
      <w:sdtPr>
        <w:id w:val="-156725192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EF8F03B" w14:textId="77777777" w:rsidR="00DA3072" w:rsidRPr="00DA3072" w:rsidRDefault="00DA3072" w:rsidP="00DA30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C77D7" w14:textId="77777777" w:rsidR="00724F9D" w:rsidRDefault="00724F9D" w:rsidP="00794DF5">
      <w:pPr>
        <w:spacing w:after="0" w:line="240" w:lineRule="auto"/>
      </w:pPr>
      <w:r>
        <w:separator/>
      </w:r>
    </w:p>
  </w:footnote>
  <w:footnote w:type="continuationSeparator" w:id="0">
    <w:p w14:paraId="0BC2C62B" w14:textId="77777777" w:rsidR="00724F9D" w:rsidRDefault="00724F9D" w:rsidP="00794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6" w:type="dxa"/>
      <w:tblInd w:w="-6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18"/>
      <w:gridCol w:w="4826"/>
      <w:gridCol w:w="1569"/>
      <w:gridCol w:w="1463"/>
    </w:tblGrid>
    <w:tr w:rsidR="005827AA" w14:paraId="35F863A7" w14:textId="77777777" w:rsidTr="00DA3072">
      <w:trPr>
        <w:trHeight w:val="350"/>
      </w:trPr>
      <w:tc>
        <w:tcPr>
          <w:tcW w:w="2618" w:type="dxa"/>
          <w:vMerge w:val="restart"/>
          <w:tcBorders>
            <w:top w:val="nil"/>
            <w:left w:val="nil"/>
            <w:bottom w:val="nil"/>
            <w:right w:val="dotted" w:sz="8" w:space="0" w:color="000000"/>
          </w:tcBorders>
        </w:tcPr>
        <w:p w14:paraId="34F44333" w14:textId="10C365F7" w:rsidR="005827AA" w:rsidRDefault="00000000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color w:val="000000"/>
            </w:rPr>
          </w:pPr>
          <w:bookmarkStart w:id="1" w:name="_Hlk141345235"/>
          <w:r>
            <w:rPr>
              <w:noProof/>
            </w:rPr>
            <w:object w:dxaOrig="1440" w:dyaOrig="1440" w14:anchorId="64315DA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margin-left:0;margin-top:8.7pt;width:117.5pt;height:55pt;z-index:251658240;mso-position-horizontal-relative:text;mso-position-vertical-relative:text;mso-width-relative:page;mso-height-relative:page">
                <v:imagedata r:id="rId1" o:title=""/>
              </v:shape>
              <o:OLEObject Type="Embed" ProgID="PBrush" ShapeID="_x0000_s1026" DrawAspect="Content" ObjectID="_1763285919" r:id="rId2"/>
            </w:object>
          </w:r>
          <w:r w:rsidR="003B3420">
            <w:rPr>
              <w:color w:val="000000"/>
            </w:rPr>
            <w:t xml:space="preserve"> </w:t>
          </w:r>
        </w:p>
      </w:tc>
      <w:tc>
        <w:tcPr>
          <w:tcW w:w="4826" w:type="dxa"/>
          <w:vMerge w:val="restart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19C2BCB8" w14:textId="7DE163C3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  <w:sz w:val="34"/>
              <w:szCs w:val="34"/>
            </w:rPr>
            <w:t xml:space="preserve">GAINUP </w:t>
          </w:r>
          <w:r w:rsidR="00E36BCB">
            <w:rPr>
              <w:rFonts w:ascii="Cambria" w:eastAsia="Cambria" w:hAnsi="Cambria" w:cs="Cambria"/>
              <w:b/>
              <w:color w:val="000000"/>
              <w:sz w:val="34"/>
              <w:szCs w:val="34"/>
            </w:rPr>
            <w:t>INDUSTRIES INDIA PVT</w:t>
          </w:r>
          <w:r>
            <w:rPr>
              <w:rFonts w:ascii="Cambria" w:eastAsia="Cambria" w:hAnsi="Cambria" w:cs="Cambria"/>
              <w:b/>
              <w:color w:val="000000"/>
              <w:sz w:val="34"/>
              <w:szCs w:val="34"/>
            </w:rPr>
            <w:t xml:space="preserve"> LTD</w:t>
          </w:r>
        </w:p>
      </w:tc>
      <w:tc>
        <w:tcPr>
          <w:tcW w:w="3032" w:type="dxa"/>
          <w:gridSpan w:val="2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ECE935E" w14:textId="4959F859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GU/SSE/SOP/014</w:t>
          </w:r>
        </w:p>
      </w:tc>
    </w:tr>
    <w:tr w:rsidR="005827AA" w14:paraId="5C9E746A" w14:textId="77777777" w:rsidTr="00DA3072">
      <w:trPr>
        <w:trHeight w:val="239"/>
      </w:trPr>
      <w:tc>
        <w:tcPr>
          <w:tcW w:w="2618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1513C3BB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4826" w:type="dxa"/>
          <w:vMerge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32488A0B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b/>
              <w:color w:val="000000"/>
            </w:rPr>
          </w:pPr>
        </w:p>
      </w:tc>
      <w:tc>
        <w:tcPr>
          <w:tcW w:w="156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23E488D0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Effect Date</w:t>
          </w:r>
        </w:p>
      </w:tc>
      <w:tc>
        <w:tcPr>
          <w:tcW w:w="146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11614B9D" w14:textId="707F4413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14.0</w:t>
          </w:r>
          <w:r w:rsidR="00E36BCB">
            <w:rPr>
              <w:rFonts w:ascii="Cambria" w:eastAsia="Cambria" w:hAnsi="Cambria" w:cs="Cambria"/>
              <w:color w:val="000000"/>
            </w:rPr>
            <w:t>8</w:t>
          </w:r>
          <w:r>
            <w:rPr>
              <w:rFonts w:ascii="Cambria" w:eastAsia="Cambria" w:hAnsi="Cambria" w:cs="Cambria"/>
              <w:color w:val="000000"/>
            </w:rPr>
            <w:t>.202</w:t>
          </w:r>
          <w:r w:rsidR="00E36BCB">
            <w:rPr>
              <w:rFonts w:ascii="Cambria" w:eastAsia="Cambria" w:hAnsi="Cambria" w:cs="Cambria"/>
              <w:color w:val="000000"/>
            </w:rPr>
            <w:t>3</w:t>
          </w:r>
        </w:p>
      </w:tc>
    </w:tr>
    <w:tr w:rsidR="005827AA" w14:paraId="1C2EE1A6" w14:textId="77777777" w:rsidTr="00DA3072">
      <w:trPr>
        <w:trHeight w:val="226"/>
      </w:trPr>
      <w:tc>
        <w:tcPr>
          <w:tcW w:w="2618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45E4F10E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826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7B008B29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rFonts w:ascii="Cambria" w:eastAsia="Cambria" w:hAnsi="Cambria" w:cs="Cambria"/>
              <w:b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  <w:sz w:val="34"/>
              <w:szCs w:val="34"/>
            </w:rPr>
            <w:t>Supply Manual System</w:t>
          </w:r>
        </w:p>
      </w:tc>
      <w:tc>
        <w:tcPr>
          <w:tcW w:w="156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5EE7A55E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 xml:space="preserve">Revised No </w:t>
          </w:r>
        </w:p>
      </w:tc>
      <w:tc>
        <w:tcPr>
          <w:tcW w:w="146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77C0028D" w14:textId="2ED867EA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0</w:t>
          </w:r>
          <w:r w:rsidR="00E36BCB">
            <w:rPr>
              <w:rFonts w:ascii="Cambria" w:eastAsia="Cambria" w:hAnsi="Cambria" w:cs="Cambria"/>
              <w:color w:val="000000"/>
            </w:rPr>
            <w:t>0</w:t>
          </w:r>
        </w:p>
      </w:tc>
    </w:tr>
    <w:tr w:rsidR="005827AA" w14:paraId="356084E3" w14:textId="77777777" w:rsidTr="00DA3072">
      <w:trPr>
        <w:trHeight w:val="41"/>
      </w:trPr>
      <w:tc>
        <w:tcPr>
          <w:tcW w:w="2618" w:type="dxa"/>
          <w:vMerge/>
          <w:tcBorders>
            <w:top w:val="nil"/>
            <w:left w:val="nil"/>
            <w:bottom w:val="nil"/>
            <w:right w:val="dotted" w:sz="8" w:space="0" w:color="000000"/>
          </w:tcBorders>
        </w:tcPr>
        <w:p w14:paraId="4D934BAF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color w:val="000000"/>
            </w:rPr>
          </w:pPr>
        </w:p>
      </w:tc>
      <w:tc>
        <w:tcPr>
          <w:tcW w:w="4826" w:type="dxa"/>
          <w:tcBorders>
            <w:top w:val="dotted" w:sz="8" w:space="0" w:color="000000"/>
            <w:left w:val="dotted" w:sz="8" w:space="0" w:color="000000"/>
            <w:bottom w:val="dotted" w:sz="8" w:space="0" w:color="000000"/>
            <w:right w:val="dotted" w:sz="8" w:space="0" w:color="000000"/>
          </w:tcBorders>
          <w:vAlign w:val="center"/>
        </w:tcPr>
        <w:p w14:paraId="26CB6320" w14:textId="48510972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center"/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b/>
              <w:color w:val="000000"/>
            </w:rPr>
            <w:t>SHIPMENT</w:t>
          </w:r>
          <w:r w:rsidR="003B3420">
            <w:rPr>
              <w:rFonts w:ascii="Cambria" w:eastAsia="Cambria" w:hAnsi="Cambria" w:cs="Cambria"/>
              <w:b/>
              <w:color w:val="000000"/>
            </w:rPr>
            <w:t xml:space="preserve"> LEADER</w:t>
          </w:r>
          <w:r>
            <w:rPr>
              <w:rFonts w:ascii="Cambria" w:eastAsia="Cambria" w:hAnsi="Cambria" w:cs="Cambria"/>
              <w:b/>
              <w:color w:val="000000"/>
            </w:rPr>
            <w:t xml:space="preserve">  SOP</w:t>
          </w:r>
        </w:p>
      </w:tc>
      <w:tc>
        <w:tcPr>
          <w:tcW w:w="1569" w:type="dxa"/>
          <w:tcBorders>
            <w:top w:val="dashed" w:sz="4" w:space="0" w:color="000000"/>
            <w:left w:val="dotted" w:sz="8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63A68157" w14:textId="77777777" w:rsidR="005827AA" w:rsidRDefault="005827AA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Revision Date</w:t>
          </w:r>
        </w:p>
      </w:tc>
      <w:tc>
        <w:tcPr>
          <w:tcW w:w="1462" w:type="dxa"/>
          <w:tcBorders>
            <w:top w:val="dashed" w:sz="4" w:space="0" w:color="000000"/>
            <w:left w:val="dashed" w:sz="4" w:space="0" w:color="000000"/>
            <w:bottom w:val="dashed" w:sz="4" w:space="0" w:color="000000"/>
            <w:right w:val="dashed" w:sz="4" w:space="0" w:color="000000"/>
          </w:tcBorders>
          <w:vAlign w:val="center"/>
        </w:tcPr>
        <w:p w14:paraId="05BCC1B9" w14:textId="1048524E" w:rsidR="005827AA" w:rsidRDefault="00E36BCB" w:rsidP="00582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Cambria" w:eastAsia="Cambria" w:hAnsi="Cambria" w:cs="Cambria"/>
              <w:color w:val="000000"/>
            </w:rPr>
          </w:pPr>
          <w:r>
            <w:rPr>
              <w:rFonts w:ascii="Cambria" w:eastAsia="Cambria" w:hAnsi="Cambria" w:cs="Cambria"/>
              <w:color w:val="000000"/>
            </w:rPr>
            <w:t>15</w:t>
          </w:r>
          <w:r w:rsidR="005827AA">
            <w:rPr>
              <w:rFonts w:ascii="Cambria" w:eastAsia="Cambria" w:hAnsi="Cambria" w:cs="Cambria"/>
              <w:color w:val="000000"/>
            </w:rPr>
            <w:t>/0</w:t>
          </w:r>
          <w:r>
            <w:rPr>
              <w:rFonts w:ascii="Cambria" w:eastAsia="Cambria" w:hAnsi="Cambria" w:cs="Cambria"/>
              <w:color w:val="000000"/>
            </w:rPr>
            <w:t>9</w:t>
          </w:r>
          <w:r w:rsidR="005827AA">
            <w:rPr>
              <w:rFonts w:ascii="Cambria" w:eastAsia="Cambria" w:hAnsi="Cambria" w:cs="Cambria"/>
              <w:color w:val="000000"/>
            </w:rPr>
            <w:t>/202</w:t>
          </w:r>
          <w:r>
            <w:rPr>
              <w:rFonts w:ascii="Cambria" w:eastAsia="Cambria" w:hAnsi="Cambria" w:cs="Cambria"/>
              <w:color w:val="000000"/>
            </w:rPr>
            <w:t>4</w:t>
          </w:r>
        </w:p>
      </w:tc>
    </w:tr>
    <w:bookmarkEnd w:id="1"/>
  </w:tbl>
  <w:p w14:paraId="190EE03D" w14:textId="77777777" w:rsidR="00794DF5" w:rsidRDefault="00794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0D"/>
    <w:rsid w:val="001322A5"/>
    <w:rsid w:val="003B3420"/>
    <w:rsid w:val="00413D06"/>
    <w:rsid w:val="0050747A"/>
    <w:rsid w:val="005827AA"/>
    <w:rsid w:val="005C46E3"/>
    <w:rsid w:val="006213FA"/>
    <w:rsid w:val="006C62D5"/>
    <w:rsid w:val="00724F9D"/>
    <w:rsid w:val="00794DF5"/>
    <w:rsid w:val="007E6A07"/>
    <w:rsid w:val="008D0239"/>
    <w:rsid w:val="00913CCE"/>
    <w:rsid w:val="00952927"/>
    <w:rsid w:val="00AC784A"/>
    <w:rsid w:val="00B03AF9"/>
    <w:rsid w:val="00CD1B0D"/>
    <w:rsid w:val="00D108A3"/>
    <w:rsid w:val="00DA3072"/>
    <w:rsid w:val="00E36BCB"/>
    <w:rsid w:val="00FB4483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250B61"/>
  <w15:chartTrackingRefBased/>
  <w15:docId w15:val="{8A6DC306-58E6-425C-BE2F-C25ED58C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4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DF5"/>
  </w:style>
  <w:style w:type="paragraph" w:styleId="Footer">
    <w:name w:val="footer"/>
    <w:basedOn w:val="Normal"/>
    <w:link w:val="FooterChar"/>
    <w:uiPriority w:val="99"/>
    <w:unhideWhenUsed/>
    <w:rsid w:val="00794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Sachithanantham</cp:lastModifiedBy>
  <cp:revision>4</cp:revision>
  <dcterms:created xsi:type="dcterms:W3CDTF">2023-12-05T07:07:00Z</dcterms:created>
  <dcterms:modified xsi:type="dcterms:W3CDTF">2023-12-05T07:22:00Z</dcterms:modified>
</cp:coreProperties>
</file>