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C192" w14:textId="3B2C7117" w:rsidR="000A4809" w:rsidRPr="000A4809" w:rsidRDefault="000A4809">
      <w:pPr>
        <w:rPr>
          <w:lang w:val="en-US"/>
        </w:rPr>
      </w:pPr>
      <w:r>
        <w:rPr>
          <w:lang w:val="en-US"/>
        </w:rPr>
        <w:t>Tool for Manual Closing of FGS</w:t>
      </w:r>
    </w:p>
    <w:sectPr w:rsidR="000A4809" w:rsidRPr="000A4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09"/>
    <w:rsid w:val="000A4809"/>
    <w:rsid w:val="00D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D253"/>
  <w15:chartTrackingRefBased/>
  <w15:docId w15:val="{1251CC0A-C9D9-4269-A08B-C02EA6AA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Ajithkumar</dc:creator>
  <cp:keywords/>
  <dc:description/>
  <cp:lastModifiedBy>Ajithkumar</cp:lastModifiedBy>
  <cp:revision>1</cp:revision>
  <dcterms:created xsi:type="dcterms:W3CDTF">2024-12-28T10:34:00Z</dcterms:created>
  <dcterms:modified xsi:type="dcterms:W3CDTF">2024-12-28T10:36:00Z</dcterms:modified>
</cp:coreProperties>
</file>