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8"/>
      </w:pPr>
      <w:r>
        <w:t>T. GUNASEELAN</w:t>
      </w:r>
    </w:p>
    <w:p>
      <w:r>
        <w:t>📧 gunaseelan202@gmail.com | 📞 8072759478 / 7418877985</w:t>
      </w:r>
    </w:p>
    <w:p>
      <w:r>
        <w:t>Quality Control&amp;Manufacturing Professional | 11+ Years in Automotive&amp;Tyre Industry</w:t>
      </w:r>
    </w:p>
    <w:p>
      <w:pPr>
        <w:pStyle w:val="1"/>
      </w:pPr>
      <w:r>
        <w:t>Career Summary</w:t>
      </w:r>
    </w:p>
    <w:p>
      <w:pPr>
        <w:ind w:firstLineChars="50" w:firstLine="110"/>
      </w:pPr>
      <w:r>
        <w:t>Quality&amp;Manufacturing professional with 11 years of experience in the automotive and tyre industry (TVS Srichakra, Apollo Tyres, Ford). Proven track record in scrap reduction, process optimization, customer quality assurance, and cost savings. Skilled in implementing CAPA, 7 QC Tools, SOPs, Poka-Yoke, and Control Plans to ensure world-class product quality. Recognized for delivering measurable improvements in yield, cost savings, and customer satisfaction.</w:t>
      </w:r>
    </w:p>
    <w:p>
      <w:pPr>
        <w:pStyle w:val="1"/>
      </w:pPr>
      <w:r>
        <w:t>Core Skills</w:t>
      </w:r>
    </w:p>
    <w:p>
      <w:pPr>
        <w:pStyle w:val="27"/>
      </w:pPr>
      <w:r>
        <w:t>Quality Control (Tyres&amp;Automotive Components)</w:t>
      </w:r>
    </w:p>
    <w:p>
      <w:pPr>
        <w:pStyle w:val="27"/>
      </w:pPr>
      <w:r>
        <w:t>7 QC Tools, Root Cause Analysis, CAPA</w:t>
      </w:r>
    </w:p>
    <w:p>
      <w:pPr>
        <w:pStyle w:val="27"/>
      </w:pPr>
      <w:r>
        <w:t>Process Audits (5S, Control Plan, Poka-Yoke)</w:t>
      </w:r>
    </w:p>
    <w:p>
      <w:pPr>
        <w:pStyle w:val="27"/>
      </w:pPr>
      <w:r>
        <w:t>Scrap Reduction&amp;Yield Improvement</w:t>
      </w:r>
    </w:p>
    <w:p>
      <w:pPr>
        <w:pStyle w:val="27"/>
      </w:pPr>
      <w:r>
        <w:t>Customer Complaint Resolution (OE&amp;Replacement Markets)</w:t>
      </w:r>
      <w:bookmarkStart w:id="0" w:name="_GoBack"/>
      <w:bookmarkEnd w:id="0"/>
    </w:p>
    <w:p>
      <w:pPr>
        <w:pStyle w:val="27"/>
      </w:pPr>
      <w:r>
        <w:t>Manpower Handling&amp;Team Leadership</w:t>
      </w:r>
    </w:p>
    <w:p>
      <w:pPr>
        <w:pStyle w:val="27"/>
      </w:pPr>
      <w:r>
        <w:t>SAP / MS Office / Data Analysis</w:t>
      </w:r>
    </w:p>
    <w:p>
      <w:pPr>
        <w:pStyle w:val="1"/>
      </w:pPr>
      <w:r>
        <w:t>Professional Experience</w:t>
      </w:r>
    </w:p>
    <w:p>
      <w:pPr>
        <w:pStyle w:val="2"/>
      </w:pPr>
      <w:r>
        <w:t>TVS Srichakra Ltd. | Senior Team Member – Quality Control</w:t>
      </w:r>
    </w:p>
    <w:p>
      <w:r>
        <w:t>Aug 2022 – Jul 2025</w:t>
      </w:r>
    </w:p>
    <w:p>
      <w:pPr>
        <w:pStyle w:val="27"/>
      </w:pPr>
      <w:r>
        <w:t>Key Responsibilities</w:t>
      </w:r>
    </w:p>
    <w:p>
      <w:pPr>
        <w:pStyle w:val="28"/>
      </w:pPr>
      <w:r>
        <w:t>Controlled tyre rejection and scrap management through end-to-end monitoring.</w:t>
      </w:r>
    </w:p>
    <w:p>
      <w:pPr>
        <w:pStyle w:val="28"/>
      </w:pPr>
      <w:r>
        <w:t>Implemented strategies to minimize light defect rejection and improved inspection standards.</w:t>
      </w:r>
    </w:p>
    <w:p>
      <w:pPr>
        <w:pStyle w:val="28"/>
      </w:pPr>
      <w:r>
        <w:t>Conducted final inspections, balancing, trueness, and pre-dispatch inspections.</w:t>
      </w:r>
    </w:p>
    <w:p>
      <w:pPr>
        <w:pStyle w:val="28"/>
      </w:pPr>
      <w:r>
        <w:t>Audited shop floor processes (Poka-Yoke, Control Plan, 5S) to ensure compliance.</w:t>
      </w:r>
    </w:p>
    <w:p>
      <w:pPr>
        <w:pStyle w:val="28"/>
      </w:pPr>
      <w:r>
        <w:t>Analyzed VOC (Voice of Customer) data and implemented corrective and preventive actions.</w:t>
      </w:r>
    </w:p>
    <w:p>
      <w:pPr>
        <w:pStyle w:val="27"/>
      </w:pPr>
      <w:r>
        <w:t>Key Achievements</w:t>
      </w:r>
    </w:p>
    <w:p>
      <w:pPr>
        <w:pStyle w:val="28"/>
      </w:pPr>
      <w:r>
        <w:t>Eliminated inner splice scrap, achieving ₹60 lakh/month cost savings.</w:t>
      </w:r>
    </w:p>
    <w:p>
      <w:pPr>
        <w:pStyle w:val="28"/>
      </w:pPr>
      <w:r>
        <w:t>Resolved multiple OE customer complaints (yellow dot&amp;unclear marks).</w:t>
      </w:r>
    </w:p>
    <w:p>
      <w:pPr>
        <w:pStyle w:val="28"/>
      </w:pPr>
      <w:r>
        <w:t>Reduced tread workaway and compound cured scrap significantly.</w:t>
      </w:r>
    </w:p>
    <w:p>
      <w:pPr>
        <w:pStyle w:val="2"/>
      </w:pPr>
      <w:r>
        <w:t>Apollo Tyres Ltd. | Team Member – Quality Control</w:t>
      </w:r>
    </w:p>
    <w:p>
      <w:r>
        <w:t>Jan 2016 – Jul 2022</w:t>
      </w:r>
    </w:p>
    <w:p>
      <w:pPr>
        <w:pStyle w:val="27"/>
      </w:pPr>
      <w:r>
        <w:t>Key Responsibilities</w:t>
      </w:r>
    </w:p>
    <w:p>
      <w:pPr>
        <w:pStyle w:val="28"/>
      </w:pPr>
      <w:r>
        <w:t>Improved yield in runout and uniformity testing.</w:t>
      </w:r>
    </w:p>
    <w:p>
      <w:pPr>
        <w:pStyle w:val="28"/>
      </w:pPr>
      <w:r>
        <w:t>Ensured 100% OE customer quality compliance.</w:t>
      </w:r>
    </w:p>
    <w:p>
      <w:pPr>
        <w:pStyle w:val="28"/>
      </w:pPr>
      <w:r>
        <w:t>Handled tyre inspection using visual and X-ray processes.</w:t>
      </w:r>
    </w:p>
    <w:p>
      <w:pPr>
        <w:pStyle w:val="28"/>
      </w:pPr>
      <w:r>
        <w:t>Managed manpower allocation and shift operations.</w:t>
      </w:r>
    </w:p>
    <w:p>
      <w:pPr>
        <w:pStyle w:val="27"/>
      </w:pPr>
      <w:r>
        <w:t>Key Achievements</w:t>
      </w:r>
    </w:p>
    <w:p>
      <w:pPr>
        <w:pStyle w:val="28"/>
      </w:pPr>
      <w:r>
        <w:t>Improved runout and uniformity yield from 90% to 96%.</w:t>
      </w:r>
    </w:p>
    <w:p>
      <w:pPr>
        <w:pStyle w:val="28"/>
      </w:pPr>
      <w:r>
        <w:t>Enhanced OE grade tyres, reducing replacement grade ratio.</w:t>
      </w:r>
    </w:p>
    <w:p>
      <w:pPr>
        <w:pStyle w:val="28"/>
      </w:pPr>
      <w:r>
        <w:t>Reduced runout cycle time from 63s to 55s.</w:t>
      </w:r>
    </w:p>
    <w:p>
      <w:pPr>
        <w:pStyle w:val="2"/>
      </w:pPr>
      <w:r>
        <w:t>Ford India Pvt. Ltd. | Apprentice Trainee – Production Assembly</w:t>
      </w:r>
    </w:p>
    <w:p>
      <w:r>
        <w:t>Jun 2014 – Dec 2015</w:t>
      </w:r>
    </w:p>
    <w:p>
      <w:pPr>
        <w:pStyle w:val="27"/>
      </w:pPr>
      <w:r>
        <w:t>Key Responsibilities</w:t>
      </w:r>
    </w:p>
    <w:p>
      <w:pPr>
        <w:pStyle w:val="28"/>
      </w:pPr>
      <w:r>
        <w:t>Assembled ECOSPORT&amp;FIGO body sides using spot welding.</w:t>
      </w:r>
    </w:p>
    <w:p>
      <w:pPr>
        <w:pStyle w:val="28"/>
      </w:pPr>
      <w:r>
        <w:t>Reduced spot welding failures and improved assembly reliability.</w:t>
      </w:r>
    </w:p>
    <w:p>
      <w:pPr>
        <w:pStyle w:val="28"/>
      </w:pPr>
      <w:r>
        <w:t>Raised QIFF and validated ICA/PCA for assembly quality issues.</w:t>
      </w:r>
    </w:p>
    <w:p>
      <w:pPr>
        <w:pStyle w:val="1"/>
      </w:pPr>
      <w:r>
        <w:t>Education</w:t>
      </w:r>
    </w:p>
    <w:p>
      <w:pPr>
        <w:pStyle w:val="27"/>
      </w:pPr>
      <w:r>
        <w:t>B.Tech – Mechanical Engineering (Part-time) | SRM Institute of Science&amp;Technology, Chennai (2016 – 2019) | CGPA: 8.27</w:t>
      </w:r>
    </w:p>
    <w:p>
      <w:pPr>
        <w:pStyle w:val="27"/>
      </w:pPr>
      <w:r>
        <w:t>Diploma – Mechanical (Tool&amp;Die) | Shri Ramana’s ABC Polytechnic College (2012 – 2014) | 91.29%</w:t>
      </w:r>
    </w:p>
    <w:p>
      <w:pPr>
        <w:pStyle w:val="1"/>
      </w:pPr>
      <w:r>
        <w:t>Achievements at a Glance</w:t>
      </w:r>
    </w:p>
    <w:p>
      <w:pPr>
        <w:pStyle w:val="27"/>
      </w:pPr>
      <w:r>
        <w:t>₹60 lakh/month cost savings through scrap elimination (TVS).</w:t>
      </w:r>
    </w:p>
    <w:p>
      <w:pPr>
        <w:pStyle w:val="27"/>
      </w:pPr>
      <w:r>
        <w:t>Improved OE yield from 90% → 96% (Apollo).</w:t>
      </w:r>
    </w:p>
    <w:p>
      <w:pPr>
        <w:pStyle w:val="27"/>
      </w:pPr>
      <w:r>
        <w:t>Reduced tyre runout cycle time by 13% (Apollo).</w:t>
      </w:r>
    </w:p>
    <w:p>
      <w:pPr>
        <w:pStyle w:val="27"/>
      </w:pPr>
      <w:r>
        <w:t>Strengthened customer satisfaction by eliminating recurring complaints (TVS&amp;Apollo).</w:t>
      </w:r>
    </w:p>
    <w:p>
      <w:pPr>
        <w:pStyle w:val="1"/>
      </w:pPr>
      <w:r>
        <w:t>Personal Details</w:t>
      </w:r>
    </w:p>
    <w:p>
      <w:pPr>
        <w:pStyle w:val="27"/>
      </w:pPr>
      <w:r>
        <w:t>Date of Birth: 01-Jul-1995</w:t>
      </w:r>
    </w:p>
    <w:p>
      <w:pPr>
        <w:pStyle w:val="27"/>
      </w:pPr>
      <w:r>
        <w:t>Marital Status: Married</w:t>
      </w:r>
    </w:p>
    <w:p>
      <w:pPr>
        <w:pStyle w:val="27"/>
      </w:pPr>
      <w:r>
        <w:t>Gender: Male</w:t>
      </w:r>
    </w:p>
    <w:sectPr>
      <w:pgSz w:w="12240" w:h="15840"/>
      <w:pgMar w:top="1440" w:right="1800" w:bottom="1440" w:left="180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明朝">
    <w:altName w:val="Droid Sans"/>
    <w:panose1 w:val="00000000000000000000"/>
    <w:charset w:val="80"/>
    <w:family w:val="roman"/>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altName w:val="Droid Sans"/>
    <w:panose1 w:val="00000000000000000000"/>
    <w:charset w:val="80"/>
    <w:family w:val="modern"/>
    <w:pitch w:val="variable"/>
    <w:sig w:usb0="00000001" w:usb1="08070000" w:usb2="00000010" w:usb3="00000000" w:csb0="00020000" w:csb1="00000000"/>
  </w:font>
  <w:font w:name="Courier">
    <w:altName w:val="Courier New"/>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1">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3">
    <w:multiLevelType w:val="singleLevel"/>
    <w:tmpl w:val="D0A62B40"/>
    <w:lvl w:ilvl="0">
      <w:start w:val="1"/>
      <w:numFmt w:val="decimal"/>
      <w:lvlRestart w:val="0"/>
      <w:pStyle w:val="30"/>
      <w:lvlText w:val="%1."/>
      <w:lvlJc w:val="left"/>
      <w:pPr>
        <w:tabs>
          <w:tab w:val="num" w:pos="360"/>
        </w:tabs>
        <w:ind w:left="360" w:hanging="360"/>
      </w:pPr>
    </w:lvl>
  </w:abstractNum>
  <w:abstractNum w:abstractNumId="4">
    <w:multiLevelType w:val="singleLevel"/>
    <w:tmpl w:val="38441652"/>
    <w:lvl w:ilvl="0">
      <w:start w:val="1"/>
      <w:numFmt w:val="decimal"/>
      <w:lvlRestart w:val="0"/>
      <w:pStyle w:val="31"/>
      <w:lvlText w:val="%1."/>
      <w:lvlJc w:val="left"/>
      <w:pPr>
        <w:tabs>
          <w:tab w:val="num" w:pos="720"/>
        </w:tabs>
        <w:ind w:left="720" w:hanging="360"/>
      </w:pPr>
    </w:lvl>
  </w:abstractNum>
  <w:abstractNum w:abstractNumId="5">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efaultTabStop w:val="720"/>
  <w:drawingGridHorizontalSpacing w:val="110"/>
  <w:drawingGridVerticalSpacing w:val="156"/>
  <w:displayHorizontalDrawingGridEvery w:val="0"/>
  <w:displayVerticalDrawingGridEvery w:val="1"/>
  <w:savePreviewPicture/>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1"/>
      </w:numPr>
      <w:contextualSpacing/>
    </w:pPr>
  </w:style>
  <w:style w:type="paragraph" w:styleId="28">
    <w:name w:val="List Bullet 2"/>
    <w:basedOn w:val="0"/>
    <w:pPr>
      <w:numPr>
        <w:ilvl w:val="0"/>
        <w:numId w:val="2"/>
      </w:numPr>
      <w:contextualSpacing/>
    </w:pPr>
  </w:style>
  <w:style w:type="paragraph" w:styleId="29">
    <w:name w:val="List Bullet 3"/>
    <w:basedOn w:val="0"/>
    <w:pPr>
      <w:numPr>
        <w:ilvl w:val="0"/>
        <w:numId w:val="3"/>
      </w:numPr>
      <w:contextualSpacing/>
    </w:pPr>
  </w:style>
  <w:style w:type="paragraph" w:styleId="30">
    <w:name w:val="List Number"/>
    <w:basedOn w:val="0"/>
    <w:pPr>
      <w:numPr>
        <w:ilvl w:val="0"/>
        <w:numId w:val="4"/>
      </w:numPr>
      <w:contextualSpacing/>
    </w:pPr>
  </w:style>
  <w:style w:type="paragraph" w:styleId="31">
    <w:name w:val="List Number 2"/>
    <w:basedOn w:val="0"/>
    <w:pPr>
      <w:numPr>
        <w:ilvl w:val="0"/>
        <w:numId w:val="5"/>
      </w:numPr>
      <w:contextualSpacing/>
    </w:pPr>
  </w:style>
  <w:style w:type="paragraph" w:styleId="32">
    <w:name w:val="List Number 3"/>
    <w:basedOn w:val="0"/>
    <w:pPr>
      <w:numPr>
        <w:ilvl w:val="0"/>
        <w:numId w:val="6"/>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Office</Application>
  <Pages>2</Pages>
  <Words>441</Words>
  <Characters>2641</Characters>
  <Lines>60</Lines>
  <Paragraphs>55</Paragraphs>
  <CharactersWithSpaces>3031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2025-10-01T11:00:08Z</dcterms:modified>
</cp:coreProperties>
</file>